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Uddevalla kommunfullmäktige</w:t>
      </w:r>
    </w:p>
    <w:p>
      <w:pPr>
        <w:pStyle w:val="Heading1"/>
      </w:pPr>
      <w:r>
        <w:t xml:space="preserve">Öka byggtakten för blandade bostäder i Uddevalla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Uddevalla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akut för unga och nyanlända. Kommunen behöver korta planprocesser för att nå målet om 300 nya bostäder per år.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Uddevalla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en bostadsförsörjningsplan med fokus på blandade upplåtelseformer.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planläggning av centrala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tidsgränser för detaljplaneprocesser.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privata aktörer om hyresrätter.</w:t>
      </w:r>
    </w:p>
    <w:p>
      <w:pPr>
        <w:spacing w:before="360"/>
      </w:pPr>
    </w:p>
    <w:p>
      <w:r>
        <w:t xml:space="preserve">Uddevalla,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Uddevalla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2026-07-14T05:28:44.193Z</dcterms:created>
  <dcterms:modified xsi:type="dcterms:W3CDTF">2026-07-14T05:28:44.193Z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